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12" w:rsidRDefault="00A92B12" w:rsidP="00A92B12">
      <w:pPr>
        <w:pStyle w:val="NoSpacing"/>
        <w:rPr>
          <w:rFonts w:ascii="Century Gothic" w:hAnsi="Century Gothic"/>
          <w:b/>
        </w:rPr>
      </w:pPr>
    </w:p>
    <w:p w:rsidR="004A36D2" w:rsidRDefault="004A36D2" w:rsidP="00A92B12">
      <w:pPr>
        <w:pStyle w:val="NoSpacing"/>
        <w:rPr>
          <w:rFonts w:ascii="Century Gothic" w:hAnsi="Century Gothic"/>
          <w:b/>
        </w:rPr>
      </w:pPr>
    </w:p>
    <w:p w:rsidR="00A92B12" w:rsidRPr="00A92B12" w:rsidRDefault="00A92B12" w:rsidP="00A92B12">
      <w:pPr>
        <w:pStyle w:val="NoSpacing"/>
        <w:rPr>
          <w:rFonts w:ascii="Century Gothic" w:hAnsi="Century Gothic"/>
          <w:b/>
        </w:rPr>
      </w:pPr>
      <w:bookmarkStart w:id="0" w:name="_GoBack"/>
      <w:bookmarkEnd w:id="0"/>
      <w:r w:rsidRPr="00A92B12">
        <w:rPr>
          <w:rFonts w:ascii="Century Gothic" w:hAnsi="Century Gothic"/>
          <w:b/>
        </w:rPr>
        <w:t>Think before lifting/handling</w:t>
      </w:r>
    </w:p>
    <w:p w:rsidR="00A92B12" w:rsidRDefault="00A92B12" w:rsidP="00A92B12">
      <w:pPr>
        <w:pStyle w:val="NoSpacing"/>
        <w:rPr>
          <w:rFonts w:ascii="Century Gothic" w:hAnsi="Century Gothic"/>
        </w:rPr>
      </w:pPr>
      <w:r w:rsidRPr="00A92B12">
        <w:rPr>
          <w:rFonts w:ascii="Century Gothic" w:hAnsi="Century Gothic"/>
        </w:rPr>
        <w:t>Plan the lift, movement and the route. Check route for hazards, closed doors and setting down area</w:t>
      </w:r>
    </w:p>
    <w:p w:rsidR="00A92B12" w:rsidRPr="00A92B12" w:rsidRDefault="00A92B12" w:rsidP="00A92B12">
      <w:pPr>
        <w:pStyle w:val="NoSpacing"/>
        <w:rPr>
          <w:rFonts w:ascii="Century Gothic" w:hAnsi="Century Gothic"/>
        </w:rPr>
      </w:pPr>
    </w:p>
    <w:p w:rsidR="00A92B12" w:rsidRPr="00A92B12" w:rsidRDefault="00A92B12" w:rsidP="00A92B12">
      <w:pPr>
        <w:pStyle w:val="NoSpacing"/>
        <w:rPr>
          <w:rFonts w:ascii="Century Gothic" w:hAnsi="Century Gothic"/>
          <w:b/>
        </w:rPr>
      </w:pPr>
      <w:r w:rsidRPr="00A92B12">
        <w:rPr>
          <w:rFonts w:ascii="Century Gothic" w:hAnsi="Century Gothic"/>
          <w:b/>
        </w:rPr>
        <w:t>Adopt a stable position</w:t>
      </w:r>
    </w:p>
    <w:p w:rsidR="00A92B12" w:rsidRPr="00A92B12" w:rsidRDefault="00A92B12" w:rsidP="00A92B12">
      <w:pPr>
        <w:pStyle w:val="NoSpacing"/>
        <w:rPr>
          <w:rFonts w:ascii="Century Gothic" w:hAnsi="Century Gothic"/>
        </w:rPr>
      </w:pPr>
      <w:r w:rsidRPr="00A92B12">
        <w:rPr>
          <w:rFonts w:ascii="Century Gothic" w:hAnsi="Century Gothic"/>
        </w:rPr>
        <w:t>The feet should be apart with one leg slightly forward to maintain balance (alongside the load, if it is on the ground). The worker should be prepared to move their feet during the lift to maintain their stability. Avoid tight clothing or unsuitable footwear, which may make this difficult.</w:t>
      </w:r>
    </w:p>
    <w:p w:rsidR="00A92B12" w:rsidRDefault="00A92B12" w:rsidP="00A92B12">
      <w:pPr>
        <w:pStyle w:val="NoSpacing"/>
        <w:rPr>
          <w:rFonts w:ascii="Century Gothic" w:hAnsi="Century Gothic"/>
        </w:rPr>
      </w:pPr>
    </w:p>
    <w:p w:rsidR="00A92B12" w:rsidRPr="00A92B12" w:rsidRDefault="00A92B12" w:rsidP="00A92B12">
      <w:pPr>
        <w:pStyle w:val="NoSpacing"/>
        <w:rPr>
          <w:rFonts w:ascii="Century Gothic" w:hAnsi="Century Gothic"/>
          <w:b/>
        </w:rPr>
      </w:pPr>
      <w:r w:rsidRPr="00A92B12">
        <w:rPr>
          <w:rFonts w:ascii="Century Gothic" w:hAnsi="Century Gothic"/>
          <w:b/>
        </w:rPr>
        <w:t>Get a good hold</w:t>
      </w:r>
    </w:p>
    <w:p w:rsidR="00A92B12" w:rsidRPr="00A92B12" w:rsidRDefault="00A92B12" w:rsidP="00A92B12">
      <w:pPr>
        <w:pStyle w:val="NoSpacing"/>
        <w:rPr>
          <w:rFonts w:ascii="Century Gothic" w:hAnsi="Century Gothic"/>
        </w:rPr>
      </w:pPr>
      <w:r w:rsidRPr="00A92B12">
        <w:rPr>
          <w:rFonts w:ascii="Century Gothic" w:hAnsi="Century Gothic"/>
        </w:rPr>
        <w:t>Where possible the load should be hugged as close as possible to the body. This may be better than gripping it tightly with hands only.</w:t>
      </w:r>
    </w:p>
    <w:p w:rsidR="00A92B12" w:rsidRDefault="00A92B12" w:rsidP="00A92B12">
      <w:pPr>
        <w:pStyle w:val="NoSpacing"/>
        <w:rPr>
          <w:rFonts w:ascii="Century Gothic" w:hAnsi="Century Gothic"/>
        </w:rPr>
      </w:pPr>
    </w:p>
    <w:p w:rsidR="00A92B12" w:rsidRPr="00A92B12" w:rsidRDefault="00A92B12" w:rsidP="00A92B12">
      <w:pPr>
        <w:pStyle w:val="NoSpacing"/>
        <w:rPr>
          <w:rFonts w:ascii="Century Gothic" w:hAnsi="Century Gothic"/>
          <w:b/>
        </w:rPr>
      </w:pPr>
      <w:r w:rsidRPr="00A92B12">
        <w:rPr>
          <w:rFonts w:ascii="Century Gothic" w:hAnsi="Century Gothic"/>
          <w:b/>
        </w:rPr>
        <w:t>Start in a good posture</w:t>
      </w:r>
    </w:p>
    <w:p w:rsidR="00A92B12" w:rsidRDefault="00A92B12" w:rsidP="00A92B12">
      <w:pPr>
        <w:pStyle w:val="NoSpacing"/>
        <w:rPr>
          <w:rFonts w:ascii="Century Gothic" w:hAnsi="Century Gothic"/>
        </w:rPr>
      </w:pPr>
      <w:r w:rsidRPr="00A92B12">
        <w:rPr>
          <w:rFonts w:ascii="Century Gothic" w:hAnsi="Century Gothic"/>
        </w:rPr>
        <w:t>At the start of the lift, slight bending of the back, hips and knees is preferable to fully flexing the back (stooping) or fully flexing the hips and knees (squatting).</w:t>
      </w:r>
    </w:p>
    <w:p w:rsidR="00A92B12" w:rsidRPr="00A92B12" w:rsidRDefault="00A92B12" w:rsidP="00A92B12">
      <w:pPr>
        <w:pStyle w:val="NoSpacing"/>
        <w:rPr>
          <w:rFonts w:ascii="Century Gothic" w:hAnsi="Century Gothic"/>
        </w:rPr>
      </w:pPr>
    </w:p>
    <w:p w:rsidR="00A92B12" w:rsidRPr="00A92B12" w:rsidRDefault="00A92B12" w:rsidP="00A92B12">
      <w:pPr>
        <w:pStyle w:val="NoSpacing"/>
        <w:rPr>
          <w:rFonts w:ascii="Century Gothic" w:hAnsi="Century Gothic"/>
          <w:b/>
        </w:rPr>
      </w:pPr>
      <w:r w:rsidRPr="00A92B12">
        <w:rPr>
          <w:rFonts w:ascii="Century Gothic" w:hAnsi="Century Gothic"/>
          <w:b/>
        </w:rPr>
        <w:t xml:space="preserve">Don’t flex the </w:t>
      </w:r>
      <w:r w:rsidRPr="00A92B12">
        <w:rPr>
          <w:rFonts w:ascii="Century Gothic" w:hAnsi="Century Gothic"/>
          <w:b/>
        </w:rPr>
        <w:t>back any further while lifting</w:t>
      </w:r>
    </w:p>
    <w:p w:rsidR="00A92B12" w:rsidRPr="00A92B12" w:rsidRDefault="00A92B12" w:rsidP="00A92B12">
      <w:pPr>
        <w:pStyle w:val="NoSpacing"/>
        <w:rPr>
          <w:rFonts w:ascii="Century Gothic" w:hAnsi="Century Gothic"/>
        </w:rPr>
      </w:pPr>
      <w:r w:rsidRPr="00A92B12">
        <w:rPr>
          <w:rFonts w:ascii="Century Gothic" w:hAnsi="Century Gothic"/>
        </w:rPr>
        <w:t>This can happen if the legs begin to straighten before starting to raise the load.</w:t>
      </w:r>
    </w:p>
    <w:p w:rsidR="00A92B12" w:rsidRDefault="00A92B12" w:rsidP="00A92B12">
      <w:pPr>
        <w:pStyle w:val="NoSpacing"/>
        <w:rPr>
          <w:rFonts w:ascii="Century Gothic" w:hAnsi="Century Gothic"/>
        </w:rPr>
      </w:pPr>
    </w:p>
    <w:p w:rsidR="00A92B12" w:rsidRPr="00A92B12" w:rsidRDefault="00A92B12" w:rsidP="00A92B12">
      <w:pPr>
        <w:pStyle w:val="NoSpacing"/>
        <w:rPr>
          <w:rFonts w:ascii="Century Gothic" w:hAnsi="Century Gothic"/>
          <w:b/>
        </w:rPr>
      </w:pPr>
      <w:r w:rsidRPr="00A92B12">
        <w:rPr>
          <w:rFonts w:ascii="Century Gothic" w:hAnsi="Century Gothic"/>
          <w:b/>
        </w:rPr>
        <w:t>Avoid twistin</w:t>
      </w:r>
      <w:r w:rsidRPr="00A92B12">
        <w:rPr>
          <w:rFonts w:ascii="Century Gothic" w:hAnsi="Century Gothic"/>
          <w:b/>
        </w:rPr>
        <w:t>g the back or leaning sideways</w:t>
      </w:r>
    </w:p>
    <w:p w:rsidR="00A92B12" w:rsidRPr="00A92B12" w:rsidRDefault="00A92B12" w:rsidP="00A92B12">
      <w:pPr>
        <w:pStyle w:val="NoSpacing"/>
        <w:rPr>
          <w:rFonts w:ascii="Century Gothic" w:hAnsi="Century Gothic"/>
        </w:rPr>
      </w:pPr>
      <w:proofErr w:type="gramStart"/>
      <w:r w:rsidRPr="00A92B12">
        <w:rPr>
          <w:rFonts w:ascii="Century Gothic" w:hAnsi="Century Gothic"/>
        </w:rPr>
        <w:t>especially</w:t>
      </w:r>
      <w:proofErr w:type="gramEnd"/>
      <w:r w:rsidRPr="00A92B12">
        <w:rPr>
          <w:rFonts w:ascii="Century Gothic" w:hAnsi="Century Gothic"/>
        </w:rPr>
        <w:t xml:space="preserve"> while the back is bent. Shoulders should be kept level and facing in the same direction as the hips. Turning by moving the feet is better than twisting and lifting at the same time.</w:t>
      </w:r>
    </w:p>
    <w:p w:rsidR="00A92B12" w:rsidRDefault="00A92B12" w:rsidP="00A92B12">
      <w:pPr>
        <w:pStyle w:val="NoSpacing"/>
        <w:rPr>
          <w:rFonts w:ascii="Century Gothic" w:hAnsi="Century Gothic"/>
        </w:rPr>
      </w:pPr>
    </w:p>
    <w:p w:rsidR="00A92B12" w:rsidRPr="00A92B12" w:rsidRDefault="00A92B12" w:rsidP="00A92B12">
      <w:pPr>
        <w:pStyle w:val="NoSpacing"/>
        <w:rPr>
          <w:rFonts w:ascii="Century Gothic" w:hAnsi="Century Gothic"/>
          <w:b/>
        </w:rPr>
      </w:pPr>
      <w:r w:rsidRPr="00A92B12">
        <w:rPr>
          <w:rFonts w:ascii="Century Gothic" w:hAnsi="Century Gothic"/>
          <w:b/>
        </w:rPr>
        <w:t>Ke</w:t>
      </w:r>
      <w:r w:rsidRPr="00A92B12">
        <w:rPr>
          <w:rFonts w:ascii="Century Gothic" w:hAnsi="Century Gothic"/>
          <w:b/>
        </w:rPr>
        <w:t>ep the load close to the waist</w:t>
      </w:r>
    </w:p>
    <w:p w:rsidR="00A92B12" w:rsidRDefault="00A92B12" w:rsidP="00A92B12">
      <w:pPr>
        <w:pStyle w:val="NoSpacing"/>
        <w:rPr>
          <w:rFonts w:ascii="Century Gothic" w:hAnsi="Century Gothic"/>
        </w:rPr>
      </w:pPr>
      <w:r w:rsidRPr="00A92B12">
        <w:rPr>
          <w:rFonts w:ascii="Century Gothic" w:hAnsi="Century Gothic"/>
        </w:rPr>
        <w:t>Keep the load close to the body for as long as possible while lifting. Keep the heaviest side of the load next to the body. If a close approach to the load is not possible, try to slide it towards the body before attempting to lift it.</w:t>
      </w:r>
    </w:p>
    <w:p w:rsidR="00A92B12" w:rsidRPr="00A92B12" w:rsidRDefault="00A92B12" w:rsidP="00A92B12">
      <w:pPr>
        <w:pStyle w:val="NoSpacing"/>
        <w:rPr>
          <w:rFonts w:ascii="Century Gothic" w:hAnsi="Century Gothic"/>
        </w:rPr>
      </w:pPr>
    </w:p>
    <w:p w:rsidR="00A92B12" w:rsidRPr="00A92B12" w:rsidRDefault="00A92B12" w:rsidP="00A92B12">
      <w:pPr>
        <w:pStyle w:val="NoSpacing"/>
        <w:rPr>
          <w:rFonts w:ascii="Century Gothic" w:hAnsi="Century Gothic"/>
          <w:b/>
        </w:rPr>
      </w:pPr>
      <w:r w:rsidRPr="00A92B12">
        <w:rPr>
          <w:rFonts w:ascii="Century Gothic" w:hAnsi="Century Gothic"/>
          <w:b/>
        </w:rPr>
        <w:t>Keep the head up when handling</w:t>
      </w:r>
    </w:p>
    <w:p w:rsidR="00A92B12" w:rsidRDefault="00A92B12" w:rsidP="00A92B12">
      <w:pPr>
        <w:pStyle w:val="NoSpacing"/>
        <w:rPr>
          <w:rFonts w:ascii="Century Gothic" w:hAnsi="Century Gothic"/>
        </w:rPr>
      </w:pPr>
      <w:r w:rsidRPr="00A92B12">
        <w:rPr>
          <w:rFonts w:ascii="Century Gothic" w:hAnsi="Century Gothic"/>
        </w:rPr>
        <w:t>Look ahead, not down at the load, once it has been held secure</w:t>
      </w:r>
    </w:p>
    <w:p w:rsidR="00A92B12" w:rsidRPr="00A92B12" w:rsidRDefault="00A92B12" w:rsidP="00A92B12">
      <w:pPr>
        <w:pStyle w:val="NoSpacing"/>
        <w:rPr>
          <w:rFonts w:ascii="Century Gothic" w:hAnsi="Century Gothic"/>
        </w:rPr>
      </w:pPr>
    </w:p>
    <w:p w:rsidR="00A92B12" w:rsidRPr="00A92B12" w:rsidRDefault="00A92B12" w:rsidP="00A92B12">
      <w:pPr>
        <w:pStyle w:val="NoSpacing"/>
        <w:rPr>
          <w:rFonts w:ascii="Century Gothic" w:hAnsi="Century Gothic"/>
          <w:b/>
        </w:rPr>
      </w:pPr>
      <w:r w:rsidRPr="00A92B12">
        <w:rPr>
          <w:rFonts w:ascii="Century Gothic" w:hAnsi="Century Gothic"/>
          <w:b/>
        </w:rPr>
        <w:t>Move smoothly</w:t>
      </w:r>
    </w:p>
    <w:p w:rsidR="00A92B12" w:rsidRDefault="00A92B12" w:rsidP="00A92B12">
      <w:pPr>
        <w:pStyle w:val="NoSpacing"/>
        <w:rPr>
          <w:rFonts w:ascii="Century Gothic" w:hAnsi="Century Gothic"/>
        </w:rPr>
      </w:pPr>
      <w:r w:rsidRPr="00A92B12">
        <w:rPr>
          <w:rFonts w:ascii="Century Gothic" w:hAnsi="Century Gothic"/>
        </w:rPr>
        <w:t>The load should not be jerked or snatched as this can make it harder to keep control and can increase the risk of injury.</w:t>
      </w:r>
    </w:p>
    <w:p w:rsidR="00A92B12" w:rsidRPr="00A92B12" w:rsidRDefault="00A92B12" w:rsidP="00A92B12">
      <w:pPr>
        <w:pStyle w:val="NoSpacing"/>
        <w:rPr>
          <w:rFonts w:ascii="Century Gothic" w:hAnsi="Century Gothic"/>
        </w:rPr>
      </w:pPr>
    </w:p>
    <w:p w:rsidR="00A92B12" w:rsidRPr="00A92B12" w:rsidRDefault="00A92B12" w:rsidP="00A92B12">
      <w:pPr>
        <w:pStyle w:val="NoSpacing"/>
        <w:rPr>
          <w:rFonts w:ascii="Century Gothic" w:hAnsi="Century Gothic"/>
          <w:b/>
        </w:rPr>
      </w:pPr>
      <w:r w:rsidRPr="00A92B12">
        <w:rPr>
          <w:rFonts w:ascii="Century Gothic" w:hAnsi="Century Gothic"/>
          <w:b/>
        </w:rPr>
        <w:t>Don’t lift or handle m</w:t>
      </w:r>
      <w:r w:rsidRPr="00A92B12">
        <w:rPr>
          <w:rFonts w:ascii="Century Gothic" w:hAnsi="Century Gothic"/>
          <w:b/>
        </w:rPr>
        <w:t>ore than can be easily managed</w:t>
      </w:r>
    </w:p>
    <w:p w:rsidR="00A92B12" w:rsidRDefault="00A92B12" w:rsidP="00A92B12">
      <w:pPr>
        <w:pStyle w:val="NoSpacing"/>
        <w:rPr>
          <w:rFonts w:ascii="Century Gothic" w:hAnsi="Century Gothic"/>
        </w:rPr>
      </w:pPr>
      <w:r w:rsidRPr="00A92B12">
        <w:rPr>
          <w:rFonts w:ascii="Century Gothic" w:hAnsi="Century Gothic"/>
        </w:rPr>
        <w:t>There is a difference between what people can lift and what they can safely lift. If in doubt, seek advice or get help.</w:t>
      </w:r>
    </w:p>
    <w:p w:rsidR="00A92B12" w:rsidRPr="00A92B12" w:rsidRDefault="00A92B12" w:rsidP="00A92B12">
      <w:pPr>
        <w:pStyle w:val="NoSpacing"/>
        <w:rPr>
          <w:rFonts w:ascii="Century Gothic" w:hAnsi="Century Gothic"/>
        </w:rPr>
      </w:pPr>
    </w:p>
    <w:p w:rsidR="00A92B12" w:rsidRPr="00A92B12" w:rsidRDefault="00A92B12" w:rsidP="00A92B12">
      <w:pPr>
        <w:pStyle w:val="NoSpacing"/>
        <w:rPr>
          <w:rFonts w:ascii="Century Gothic" w:hAnsi="Century Gothic"/>
          <w:b/>
        </w:rPr>
      </w:pPr>
      <w:r w:rsidRPr="00A92B12">
        <w:rPr>
          <w:rFonts w:ascii="Century Gothic" w:hAnsi="Century Gothic"/>
          <w:b/>
        </w:rPr>
        <w:t xml:space="preserve">Put down, </w:t>
      </w:r>
      <w:proofErr w:type="gramStart"/>
      <w:r w:rsidRPr="00A92B12">
        <w:rPr>
          <w:rFonts w:ascii="Century Gothic" w:hAnsi="Century Gothic"/>
          <w:b/>
        </w:rPr>
        <w:t>then</w:t>
      </w:r>
      <w:proofErr w:type="gramEnd"/>
      <w:r w:rsidRPr="00A92B12">
        <w:rPr>
          <w:rFonts w:ascii="Century Gothic" w:hAnsi="Century Gothic"/>
          <w:b/>
        </w:rPr>
        <w:t xml:space="preserve"> ad</w:t>
      </w:r>
      <w:r w:rsidRPr="00A92B12">
        <w:rPr>
          <w:rFonts w:ascii="Century Gothic" w:hAnsi="Century Gothic"/>
          <w:b/>
        </w:rPr>
        <w:t>just</w:t>
      </w:r>
    </w:p>
    <w:p w:rsidR="0043305F" w:rsidRPr="00A92B12" w:rsidRDefault="00A92B12" w:rsidP="00A92B12">
      <w:pPr>
        <w:pStyle w:val="NoSpacing"/>
        <w:rPr>
          <w:rFonts w:ascii="Century Gothic" w:hAnsi="Century Gothic"/>
        </w:rPr>
      </w:pPr>
      <w:r w:rsidRPr="00A92B12">
        <w:rPr>
          <w:rFonts w:ascii="Century Gothic" w:hAnsi="Century Gothic"/>
        </w:rPr>
        <w:t xml:space="preserve">If precise positioning of the load is necessary, put it down first, </w:t>
      </w:r>
      <w:proofErr w:type="gramStart"/>
      <w:r w:rsidRPr="00A92B12">
        <w:rPr>
          <w:rFonts w:ascii="Century Gothic" w:hAnsi="Century Gothic"/>
        </w:rPr>
        <w:t>then</w:t>
      </w:r>
      <w:proofErr w:type="gramEnd"/>
      <w:r w:rsidRPr="00A92B12">
        <w:rPr>
          <w:rFonts w:ascii="Century Gothic" w:hAnsi="Century Gothic"/>
        </w:rPr>
        <w:t xml:space="preserve"> slide it into the desired position</w:t>
      </w:r>
    </w:p>
    <w:sectPr w:rsidR="0043305F" w:rsidRPr="00A92B12" w:rsidSect="00A92B12">
      <w:headerReference w:type="default" r:id="rId7"/>
      <w:footerReference w:type="default" r:id="rId8"/>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12" w:rsidRDefault="00A92B12" w:rsidP="00A92B12">
      <w:pPr>
        <w:spacing w:after="0" w:line="240" w:lineRule="auto"/>
      </w:pPr>
      <w:r>
        <w:separator/>
      </w:r>
    </w:p>
  </w:endnote>
  <w:endnote w:type="continuationSeparator" w:id="0">
    <w:p w:rsidR="00A92B12" w:rsidRDefault="00A92B12" w:rsidP="00A9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D2" w:rsidRDefault="004A36D2" w:rsidP="004A36D2">
    <w:pPr>
      <w:pStyle w:val="Footer"/>
      <w:jc w:val="center"/>
      <w:rPr>
        <w:rFonts w:ascii="Century Gothic" w:hAnsi="Century Gothic"/>
        <w:sz w:val="18"/>
      </w:rPr>
    </w:pPr>
    <w:r w:rsidRPr="00471010">
      <w:rPr>
        <w:rFonts w:ascii="Century Gothic" w:hAnsi="Century Gothic"/>
        <w:sz w:val="18"/>
      </w:rPr>
      <w:t xml:space="preserve">The Shire Hall </w:t>
    </w:r>
    <w:r>
      <w:rPr>
        <w:rFonts w:ascii="Century Gothic" w:hAnsi="Century Gothic"/>
        <w:sz w:val="18"/>
      </w:rPr>
      <w:t>Trust i</w:t>
    </w:r>
    <w:r w:rsidRPr="00471010">
      <w:rPr>
        <w:rFonts w:ascii="Century Gothic" w:hAnsi="Century Gothic"/>
        <w:sz w:val="18"/>
      </w:rPr>
      <w:t>s a registered charity (22420</w:t>
    </w:r>
    <w:r>
      <w:rPr>
        <w:rFonts w:ascii="Century Gothic" w:hAnsi="Century Gothic"/>
        <w:sz w:val="18"/>
      </w:rPr>
      <w:t>6) run by a board of trustees,</w:t>
    </w:r>
    <w:r w:rsidRPr="00471010">
      <w:rPr>
        <w:rFonts w:ascii="Century Gothic" w:hAnsi="Century Gothic"/>
        <w:sz w:val="18"/>
      </w:rPr>
      <w:t xml:space="preserve"> part time staff </w:t>
    </w:r>
    <w:r>
      <w:rPr>
        <w:rFonts w:ascii="Century Gothic" w:hAnsi="Century Gothic"/>
        <w:sz w:val="18"/>
      </w:rPr>
      <w:t xml:space="preserve">and </w:t>
    </w:r>
    <w:r w:rsidRPr="00471010">
      <w:rPr>
        <w:rFonts w:ascii="Century Gothic" w:hAnsi="Century Gothic"/>
        <w:sz w:val="18"/>
      </w:rPr>
      <w:t>a large group of volunteers.</w:t>
    </w:r>
    <w:r>
      <w:rPr>
        <w:rFonts w:ascii="Century Gothic" w:hAnsi="Century Gothic"/>
        <w:sz w:val="18"/>
      </w:rPr>
      <w:t xml:space="preserve"> If you’d like to support us or volunteer please call or email us!</w:t>
    </w:r>
  </w:p>
  <w:p w:rsidR="004A36D2" w:rsidRDefault="004A36D2" w:rsidP="004A36D2">
    <w:pPr>
      <w:pStyle w:val="Footer"/>
    </w:pPr>
  </w:p>
  <w:p w:rsidR="004A36D2" w:rsidRDefault="004A3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12" w:rsidRDefault="00A92B12" w:rsidP="00A92B12">
      <w:pPr>
        <w:spacing w:after="0" w:line="240" w:lineRule="auto"/>
      </w:pPr>
      <w:r>
        <w:separator/>
      </w:r>
    </w:p>
  </w:footnote>
  <w:footnote w:type="continuationSeparator" w:id="0">
    <w:p w:rsidR="00A92B12" w:rsidRDefault="00A92B12" w:rsidP="00A92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12" w:rsidRDefault="00A92B12" w:rsidP="00A92B12">
    <w:pPr>
      <w:pStyle w:val="Header"/>
      <w:jc w:val="right"/>
    </w:pPr>
    <w:r>
      <w:rPr>
        <w:noProof/>
        <w:lang w:eastAsia="en-GB"/>
      </w:rPr>
      <w:drawing>
        <wp:inline distT="0" distB="0" distL="0" distR="0" wp14:anchorId="4F56A356" wp14:editId="49C501DE">
          <wp:extent cx="1241100" cy="556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v2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404" cy="557803"/>
                  </a:xfrm>
                  <a:prstGeom prst="rect">
                    <a:avLst/>
                  </a:prstGeom>
                </pic:spPr>
              </pic:pic>
            </a:graphicData>
          </a:graphic>
        </wp:inline>
      </w:drawing>
    </w:r>
  </w:p>
  <w:p w:rsidR="00A92B12" w:rsidRDefault="00A92B12" w:rsidP="00A92B12">
    <w:pPr>
      <w:pStyle w:val="Header"/>
      <w:jc w:val="right"/>
    </w:pPr>
  </w:p>
  <w:p w:rsidR="00A92B12" w:rsidRDefault="00A92B12">
    <w:pPr>
      <w:pStyle w:val="Header"/>
    </w:pPr>
    <w:r w:rsidRPr="00B3515D">
      <w:rPr>
        <w:rFonts w:ascii="Century Gothic" w:hAnsi="Century Gothic"/>
        <w:b/>
      </w:rPr>
      <w:t xml:space="preserve">HOWDEN SHIRE HALL </w:t>
    </w:r>
    <w:r>
      <w:rPr>
        <w:rFonts w:ascii="Century Gothic" w:hAnsi="Century Gothic"/>
        <w:b/>
      </w:rPr>
      <w:t xml:space="preserve">– MANUAL HANDLING GUIDANCE FOR USERS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12"/>
    <w:rsid w:val="0043305F"/>
    <w:rsid w:val="004A36D2"/>
    <w:rsid w:val="00A92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B12"/>
  </w:style>
  <w:style w:type="paragraph" w:styleId="Footer">
    <w:name w:val="footer"/>
    <w:basedOn w:val="Normal"/>
    <w:link w:val="FooterChar"/>
    <w:uiPriority w:val="99"/>
    <w:unhideWhenUsed/>
    <w:rsid w:val="00A9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B12"/>
  </w:style>
  <w:style w:type="paragraph" w:styleId="BalloonText">
    <w:name w:val="Balloon Text"/>
    <w:basedOn w:val="Normal"/>
    <w:link w:val="BalloonTextChar"/>
    <w:uiPriority w:val="99"/>
    <w:semiHidden/>
    <w:unhideWhenUsed/>
    <w:rsid w:val="00A9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12"/>
    <w:rPr>
      <w:rFonts w:ascii="Tahoma" w:hAnsi="Tahoma" w:cs="Tahoma"/>
      <w:sz w:val="16"/>
      <w:szCs w:val="16"/>
    </w:rPr>
  </w:style>
  <w:style w:type="paragraph" w:styleId="NoSpacing">
    <w:name w:val="No Spacing"/>
    <w:uiPriority w:val="1"/>
    <w:qFormat/>
    <w:rsid w:val="00A92B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2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B12"/>
  </w:style>
  <w:style w:type="paragraph" w:styleId="Footer">
    <w:name w:val="footer"/>
    <w:basedOn w:val="Normal"/>
    <w:link w:val="FooterChar"/>
    <w:uiPriority w:val="99"/>
    <w:unhideWhenUsed/>
    <w:rsid w:val="00A92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B12"/>
  </w:style>
  <w:style w:type="paragraph" w:styleId="BalloonText">
    <w:name w:val="Balloon Text"/>
    <w:basedOn w:val="Normal"/>
    <w:link w:val="BalloonTextChar"/>
    <w:uiPriority w:val="99"/>
    <w:semiHidden/>
    <w:unhideWhenUsed/>
    <w:rsid w:val="00A9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12"/>
    <w:rPr>
      <w:rFonts w:ascii="Tahoma" w:hAnsi="Tahoma" w:cs="Tahoma"/>
      <w:sz w:val="16"/>
      <w:szCs w:val="16"/>
    </w:rPr>
  </w:style>
  <w:style w:type="paragraph" w:styleId="NoSpacing">
    <w:name w:val="No Spacing"/>
    <w:uiPriority w:val="1"/>
    <w:qFormat/>
    <w:rsid w:val="00A92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Shirehall2</dc:creator>
  <cp:lastModifiedBy>Shirehall2</cp:lastModifiedBy>
  <cp:revision>2</cp:revision>
  <dcterms:created xsi:type="dcterms:W3CDTF">2021-04-22T11:20:00Z</dcterms:created>
  <dcterms:modified xsi:type="dcterms:W3CDTF">2021-04-22T11:25:00Z</dcterms:modified>
</cp:coreProperties>
</file>